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0063F125"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B8475D">
        <w:rPr>
          <w:rFonts w:asciiTheme="minorEastAsia" w:hAnsiTheme="minorEastAsia"/>
        </w:rPr>
        <w:t>1</w:t>
      </w:r>
      <w:r w:rsidRPr="00EF2A05">
        <w:rPr>
          <w:rFonts w:asciiTheme="minorEastAsia" w:hAnsiTheme="minorEastAsia" w:hint="eastAsia"/>
        </w:rPr>
        <w:t>7）　平成</w:t>
      </w:r>
      <w:r w:rsidR="00B8475D">
        <w:rPr>
          <w:rFonts w:asciiTheme="minorEastAsia" w:hAnsiTheme="minorEastAsia"/>
        </w:rPr>
        <w:t>17</w:t>
      </w:r>
      <w:r w:rsidRPr="00EF2A05">
        <w:rPr>
          <w:rFonts w:asciiTheme="minorEastAsia" w:hAnsiTheme="minorEastAsia" w:hint="eastAsia"/>
        </w:rPr>
        <w:t>年</w:t>
      </w:r>
      <w:r w:rsidR="00B8475D">
        <w:rPr>
          <w:rFonts w:asciiTheme="minorEastAsia" w:hAnsiTheme="minorEastAsia" w:hint="eastAsia"/>
        </w:rPr>
        <w:t>春</w:t>
      </w:r>
    </w:p>
    <w:p w14:paraId="21BA99DE" w14:textId="56E5A148" w:rsidR="00B8475D" w:rsidRDefault="005D7B9F" w:rsidP="00B8475D">
      <w:pPr>
        <w:spacing w:line="276" w:lineRule="auto"/>
        <w:jc w:val="left"/>
        <w:rPr>
          <w:rFonts w:asciiTheme="minorEastAsia" w:hAnsiTheme="minorEastAsia"/>
        </w:rPr>
      </w:pPr>
      <w:r>
        <w:rPr>
          <w:rFonts w:asciiTheme="minorEastAsia" w:hAnsiTheme="minorEastAsia" w:hint="eastAsia"/>
        </w:rPr>
        <w:t xml:space="preserve">　　</w:t>
      </w:r>
      <w:r w:rsidR="00B8475D">
        <w:rPr>
          <w:rFonts w:asciiTheme="minorEastAsia" w:hAnsiTheme="minorEastAsia"/>
        </w:rPr>
        <w:t xml:space="preserve">   </w:t>
      </w:r>
    </w:p>
    <w:p w14:paraId="73E75093" w14:textId="34452834" w:rsidR="00B8475D" w:rsidRPr="00B8475D" w:rsidRDefault="00B8475D" w:rsidP="00B8475D">
      <w:pPr>
        <w:spacing w:line="276" w:lineRule="auto"/>
        <w:jc w:val="center"/>
        <w:rPr>
          <w:rFonts w:asciiTheme="minorEastAsia" w:hAnsiTheme="minorEastAsia" w:hint="eastAsia"/>
          <w:sz w:val="36"/>
          <w:szCs w:val="36"/>
        </w:rPr>
      </w:pPr>
      <w:r w:rsidRPr="00B8475D">
        <w:rPr>
          <w:rFonts w:asciiTheme="minorEastAsia" w:hAnsiTheme="minorEastAsia" w:hint="eastAsia"/>
          <w:sz w:val="36"/>
          <w:szCs w:val="36"/>
        </w:rPr>
        <w:t>子どもと喫煙</w:t>
      </w:r>
    </w:p>
    <w:p w14:paraId="0B5B9434" w14:textId="6EB02353" w:rsidR="00B8475D" w:rsidRPr="00B8475D" w:rsidRDefault="005D7B9F" w:rsidP="00B8475D">
      <w:pPr>
        <w:spacing w:line="276" w:lineRule="auto"/>
        <w:jc w:val="left"/>
        <w:rPr>
          <w:rFonts w:asciiTheme="minorEastAsia" w:hAnsiTheme="minorEastAsia"/>
          <w:sz w:val="36"/>
          <w:szCs w:val="36"/>
        </w:rPr>
      </w:pPr>
      <w:r>
        <w:rPr>
          <w:rFonts w:asciiTheme="minorEastAsia" w:hAnsiTheme="minorEastAsia" w:hint="eastAsia"/>
          <w:sz w:val="36"/>
          <w:szCs w:val="36"/>
        </w:rPr>
        <w:t xml:space="preserve">　　　</w:t>
      </w:r>
      <w:r w:rsidR="00B8475D">
        <w:rPr>
          <w:rFonts w:asciiTheme="minorEastAsia" w:hAnsiTheme="minorEastAsia"/>
          <w:sz w:val="36"/>
          <w:szCs w:val="36"/>
        </w:rPr>
        <w:t xml:space="preserve">  </w:t>
      </w:r>
      <w:bookmarkStart w:id="0" w:name="_GoBack"/>
      <w:bookmarkEnd w:id="0"/>
    </w:p>
    <w:p w14:paraId="53515408" w14:textId="77777777" w:rsidR="00B8475D" w:rsidRPr="00B8475D" w:rsidRDefault="00B8475D" w:rsidP="00B8475D">
      <w:pPr>
        <w:spacing w:line="276" w:lineRule="auto"/>
        <w:ind w:firstLineChars="101" w:firstLine="283"/>
        <w:rPr>
          <w:rFonts w:asciiTheme="minorEastAsia" w:hAnsiTheme="minorEastAsia" w:hint="eastAsia"/>
        </w:rPr>
      </w:pPr>
      <w:r w:rsidRPr="00B8475D">
        <w:rPr>
          <w:rFonts w:asciiTheme="minorEastAsia" w:hAnsiTheme="minorEastAsia" w:hint="eastAsia"/>
        </w:rPr>
        <w:t>成人男子の喫煙率は低下傾向にありますが、若い女性と未成年者の喫煙は増え続けています。中学３年生を対象にした調査では、「毎日喫煙する」が男子25.9%、女子が8.2%に及んでいます。非行歴のある問題児ではなく、ごく普通の子どもたちが好奇心から吸っているのが現状です。その動機は、「友達からすすめられて」、「かっこいいと思った」などのほんとに些細なことから吸い始めているのです。大人と違って、子どもの身体、とくに脳は柔軟で、薬物の影響を受けやすいために、一旦吸い始めると短期間でニコチン依存症になってしまいます。</w:t>
      </w:r>
    </w:p>
    <w:p w14:paraId="72118B54" w14:textId="77777777" w:rsidR="00B8475D" w:rsidRPr="00B8475D" w:rsidRDefault="00B8475D" w:rsidP="00B8475D">
      <w:pPr>
        <w:spacing w:line="276" w:lineRule="auto"/>
        <w:ind w:firstLineChars="101" w:firstLine="283"/>
        <w:rPr>
          <w:rFonts w:asciiTheme="minorEastAsia" w:hAnsiTheme="minorEastAsia" w:hint="eastAsia"/>
        </w:rPr>
      </w:pPr>
      <w:r w:rsidRPr="00B8475D">
        <w:rPr>
          <w:rFonts w:asciiTheme="minorEastAsia" w:hAnsiTheme="minorEastAsia" w:hint="eastAsia"/>
        </w:rPr>
        <w:t>このような未成年喫煙者に対して家族や学校でいくら叱責や謹慎処分にしたところで、子どもは大人以上に生理的に止め難くなっているので効果が上がりません。このような子どもたちを積極的に支援するために、こども病院では卒煙外来を本年１月から開設し、薬物による治療に当たっています。</w:t>
      </w:r>
    </w:p>
    <w:p w14:paraId="261B126C" w14:textId="77777777" w:rsidR="00B8475D" w:rsidRPr="00B8475D" w:rsidRDefault="00B8475D" w:rsidP="00B8475D">
      <w:pPr>
        <w:spacing w:line="276" w:lineRule="auto"/>
        <w:ind w:firstLineChars="101" w:firstLine="283"/>
        <w:rPr>
          <w:rFonts w:asciiTheme="minorEastAsia" w:hAnsiTheme="minorEastAsia" w:hint="eastAsia"/>
        </w:rPr>
      </w:pPr>
      <w:r w:rsidRPr="00B8475D">
        <w:rPr>
          <w:rFonts w:asciiTheme="minorEastAsia" w:hAnsiTheme="minorEastAsia" w:hint="eastAsia"/>
        </w:rPr>
        <w:t>一方、若い女性の喫煙率の増加により、妊婦の喫煙が大きな問題になっています。妊娠中の喫煙により、ほとんどの胎児の発育は損なわれ、子宮内発達遅滞児と呼ばれる低出生体重児として生まれてきます。もちろん、脳の発達も障害されます。少子高齢社会にあって、一人一人の子どもたちを大切に、健やかに育てるには、身近な問題をまずクリアしていくことです。</w:t>
      </w:r>
    </w:p>
    <w:p w14:paraId="1953F5EB" w14:textId="4F1B9C17" w:rsidR="000A1FE1" w:rsidRPr="003E5A35" w:rsidRDefault="000A1FE1" w:rsidP="00B8475D">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475D"/>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88</Words>
  <Characters>508</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2018-01-23T05:58:00Z</dcterms:modified>
</cp:coreProperties>
</file>